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jc w:val="center"/>
        <w:rPr>
          <w:rFonts w:ascii="宋体" w:hAnsi="宋体"/>
          <w:b/>
          <w:sz w:val="40"/>
          <w:szCs w:val="32"/>
          <w:lang w:val="en-US"/>
        </w:rPr>
      </w:pPr>
      <w:r>
        <w:rPr>
          <w:rFonts w:hint="eastAsia" w:ascii="宋体" w:hAnsi="宋体"/>
          <w:b/>
          <w:sz w:val="40"/>
          <w:szCs w:val="32"/>
          <w:lang w:val="en-US" w:eastAsia="zh-CN"/>
        </w:rPr>
        <w:t>2021年度黄河水利委员会科学技术进步奖建议授奖成果</w:t>
      </w:r>
    </w:p>
    <w:tbl>
      <w:tblPr>
        <w:tblStyle w:val="6"/>
        <w:tblW w:w="1403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078"/>
        <w:gridCol w:w="4112"/>
        <w:gridCol w:w="481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Verdana" w:hAnsi="Verdana" w:cs="宋体"/>
                <w:b/>
                <w:bCs/>
                <w:color w:val="333333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主要完成单位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主要完成人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授奖等级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黄河水工程综合调度关键技术研究与实践</w:t>
            </w:r>
            <w:r>
              <w:rPr>
                <w:rStyle w:val="10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水利部黄河水利委员会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sz w:val="24"/>
                <w:szCs w:val="24"/>
                <w:lang w:val="en-US" w:eastAsia="zh-CN" w:bidi="ar"/>
              </w:rPr>
              <w:t>黄河勘测规划设计研究院有限公司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sz w:val="24"/>
                <w:szCs w:val="24"/>
                <w:lang w:val="en-US" w:eastAsia="zh-CN" w:bidi="ar"/>
              </w:rPr>
              <w:t>黄河水利委员会水文局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2"/>
                <w:sz w:val="24"/>
                <w:szCs w:val="24"/>
                <w:lang w:val="en-US" w:eastAsia="zh-CN" w:bidi="ar"/>
              </w:rPr>
              <w:t>黄河水利委员会黄河水利科学研究院</w:t>
            </w:r>
            <w:r>
              <w:rPr>
                <w:rStyle w:val="11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苏茂林  安新代  魏向阳  霍世青  曲少军  刘红珍  田  勇  可素娟  陶  新  郜国明  孙赞盈  罗秋实  李荣容  许珂艳  胡慧杰  李小平  张希玉  王  婷  任  伟  程艳红  张永平  吕秀环  张丙夺  王  鹏  李保国  祝  杰  黄李冰  范国庆  颜亦琪  王远见  张  敏  胡笑妍  赵麦换  李彬权  狄艳艳  任智慧  张春晋  杨会颖  孔纯胜  崔  鹏  李阿龙  曹  倍  蔺  冬  高  兴  张献志  李丹丹  张  超  马东方  梁宏磊  崔  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水库工程运行期库坝区大型滑坡体安全性评价关键技术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黄河勘测规划设计研究院有限公司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李清波  徐文杰  景来红  应敬浩  刘建周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路新景  姚振国  张书光  王保亮  王宏飞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冰  符新阁  罗延婷  牛贝贝  孙红义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多沙河流水库干支流互灌机制与消减支流无效库容技术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黄河水利委员会黄河水利科学研究院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黄河水利水电集团开发有限公司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郜国明  蒋思奇  王远见  窦身堂  张俊华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珍  马怀宝  王  婷  李  涛  蔡勤学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李昆鹏  闫振峰  任智慧  李新杰  张  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水工混凝土界面破坏机理与加固修复技术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黄河水利委员会黄河水利科学研究院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河海大学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郑州大学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郑州黄河工程有限公司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河南省水电工程磨蚀测试与防护工程技术研究中心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雷  雷  冬  张  鹏  李贵勋  孔令辉  赵寿刚  王  娟  郝伯瑾  郑  军  吕军奇  周  博  马  力  郭维克  程丹丹  朱梦洁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黄河下游滩槽协同治理系统理论与技术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黄河水利委员会黄河水利科学研究院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中国社会科学院数量经济与技术经济研究所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江恩慧  王远见  李军华  赵连军  田世民  张向萍  许琳娟  来志强  岳瑜素  彭绪庶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向  张  翎  曹永涛  张  杨  董其华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7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黄河三角洲附近海区无验潮测验模式关键技术研究及应用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黄河水利委员会山东水文水资源局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姜明星  田  慧  付作民  霍瑞敬  岳成鲲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宋士强  高  源  杨凤栋  宋中华  高国勇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高振斌  王光涛  刘  喆  王  琪  王  静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坝岸险情智能监测与应急管理关键技术研究及应用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河南黄河河务局焦作黄河河务局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清华大学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焦作市黄河华龙工程有限公司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  栋  段云岭  邢  栋  李  杲  邢天明  李怀志  刘晓寒  冯金铭  张  磊  李  艳  杨  敏  冯  娟  李  凯  潘振宇  刘双强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黄河水沙数据仓库构建和水沙变化预测技术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黄河水利委员会黄河水利科学研究院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黄河水文水资源科学研究院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新疆大学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河南智河工程技术有限公司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夏润亮  刘启兴  刘晓燕  党素珍  李  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杨胜天  董国涛  马利刚  张  萍  高文永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卜型月牙肋岔管体型生成及应力分析系统开发研究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斌  宋志宇  白正雄  高  涛  陈丽晔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张晓瑞  张  毅  李  晗  宋海亭  翟  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黄丘区流域地貌系统水沙关系传递机制与模拟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黄河水利委员会黄河水利科学研究院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西北大学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王玲玲  姚文艺  肖培青  杨勤科  秦  奋  焦  鹏  韩志刚  王志慧  杨吉山  孙维营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造孔灌注一体化插筋混凝土桩施工新技术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山东安澜工程建设有限公司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张继合  姚秀芝  熊长军  张震寒  杨德生  徐兴涛  孙清波  李恩同  张淑红  宋  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黑河中游地区农业用水遥感监测关键技术及应用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黑河水资源与生态保护研究中心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董国涛  李  凯  李振国  王  文  廉耀康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徐铭锴  方  立  王维邦  高  毅  金亚娇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黄河流域片水土流失多源海量数据处理与应用技术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黄河流域水土保持生态环境监测中心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河南省水土保持监测总站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武汉卓兴创信息技术有限公司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高云飞  殷宝库  张建国  苏鹏飞  赵  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曹夏雨  张  栋  周珊珊  衣  强  余红兵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爆炸震源替代方法技术研究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毋光荣  马若龙  李晓磊  姜文龙  鲁  辉  何效周  王旭明  裴少英  涂善波  余  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孟加拉国恒河-贾木纳河防洪治理关键技术研究与应用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尹德文  刘继祥  刘  娟  赵正伟  盖永岗  陈松伟  李伟珮  赵  鑫  叶春江  唐 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传统与现代抢险技术的融合研究与应用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黄河水利委员会山东黄河河务局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山东黄河河务局东平湖管理局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山东黄河河务局济南黄河河务局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山东黄河职工中等专业学校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菏泽黄河河务局鄄城黄河河务局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黄河河口管理局利津黄河河务局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王银山  何同溪  刘洪才  梁建锋  仝兆水  陈汴生  靳亚兵  刘树军  苏金超  刘新力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输水干渠智能化水体综合处理装备研制与应用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黄河机械有限责任公司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尚力阳  张智勇  耿志彪  于鹏辉  陈赫朋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畔  季艳茹  贾兵营  夏  勇  陈肖雅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水下混凝土边坡修复组合式钢围堰研制与应用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黄河建工集团有限公司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张永昌  杜春林  王延辉  李宏展  沈  鹏  陈  艳  孟利利  席云华  荆永学  樊  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山东黄河县级信息化移动防汛前线指挥系统研究与应用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黄河水利委员会山东黄河河务局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山东黄河河务局山东黄河信息中心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山东黄河河务局滨州黄河河务局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滨州黄河河务局滨城黄河河务局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菏泽黄河河务局东明黄河河务局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东平湖管理局东平黄河河务局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王银山  何同溪  李民东  李绪鹏  聂根华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晓  吕婷婷  王  岩  袁春阳  何文龙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矿区生态环境建设成效评价关键技术与应用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黄河流域水土保持生态环境监测中心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神东煤炭集团环保管理处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张来章  王  义  郭玉涛  王丽云  李  强  岳本江  马  宁  张建国  曹雪峰  徐  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黄河流域水土保持动态监管图斑精细化识别技术及应用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西安黄河环境信息工程有限公司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马安利  王  飞  马  宁  董亚维  张浩杰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王博文  李小静  马乐群  苏佳园  雷文坛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橡胶混凝土水工建筑物耐久性关键技术研究与应用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山东润泰水利工程有限公司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山东交通学院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孙向东  李廷高  毛孟国  王可良  王  子  王日强  张玉民  牛来福  陆  亮  国际岩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基于SVC架构的云视讯技术融合研究及应用</w:t>
            </w:r>
          </w:p>
        </w:tc>
        <w:tc>
          <w:tcPr>
            <w:tcW w:w="4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黄河水利委员会信息中心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山东黄河河务局山东黄河信息中心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河南黄河信息技术有限公司</w:t>
            </w:r>
          </w:p>
        </w:tc>
        <w:tc>
          <w:tcPr>
            <w:tcW w:w="4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丹  黄雪姝  马化斌  庄秀竹  王大坤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凯  崔  培  孙  凡  王  岩  景  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多泥沙明渠流量智能化精确计量系统研究与应用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河南黄河河务局信息中心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河南黄河河务局供水局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河南黄河河务局水调处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王玉晓  刘尊黎  王小远  崔  峰  赵俊杰  郭秋歌  贾湘婷  张  像  郑  飞  耿  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区域综合型排污口设置论证关键技术及应用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黄河水资源保护科学研究院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孙照东  宋张杨  韦  昊  孙  鸿  孙晓懿  魏  玥  罗占伟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沙混抗冲体技术在防洪抢险中的研究与应用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黄河水利委员会河南黄河河务局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郑州黄河河务局巩义黄河河务局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曹克军  徐  啸  李国力  王  辉  曹  勇  苏晓慧  郑  蕾  王子芸  关京鹏  杜梦玉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故县水库城市供水项目渠首工程设计优化与实施</w:t>
            </w:r>
          </w:p>
        </w:tc>
        <w:tc>
          <w:tcPr>
            <w:tcW w:w="4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三门峡黄河明珠（集团）有限公司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薛敬平  耿宏伟  毛文然  杨玉银  蔡兴中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良  金润高  康丰民  郭  斌  赵兴安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机械化埽枕（占）厢修技术在黄河防洪抢险中的研究与应用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黄河水利委员会河南黄河河务局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曹克军  张瑞锋  郑  蕾  张  弛  蒋  东  张东阁  张保刚  曹智慧  苏晓慧  曹  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黄河防汛抢险机械化组合技术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黄河水利委员会山东黄河河务局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山东黄河河务局菏泽黄河河务局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菏泽黄河河务局鄄城黄河河务局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王银山  刘九杰  何同溪  陈海峰  任文振  靳亚兵  纪爱娟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集成电控水深探测装置的研制与应用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郑州黄河河务局惠金黄河河务局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佳  陆相荣  孙  冬  邵  雷  崔  力  张  帆  张  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三门峡水电站出力外送受限研究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三门峡黄河明珠（集团）有限公司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  杨木振  施彦永  姚仁民  宋  璞  李宗卿  霍海涛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山东黄河防汛全信息智能值班平台研究与应用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山东黄河河务局山东黄河信息中心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山东黄河河务局防汛办公室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李绪鹏  梁建锋  王  颖  孙志平  张  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姜清涛  秦宏浩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黄河刁口河流路试行水问题研究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山东黄河河务局黄河河口管理局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山东黄河勘测设计研究院有限公司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王春华  李士国  杨春林  由宝宏  彭  飞  孟兆龙  杨晓阳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基于EVS平台的三维地质模型研究及应用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山东黄河勘测设计研究院有限公司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吴庆林  孙彦峰  霍建涛  张清华  王  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  军  谭  帅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三门峡水电站网络安全监测平台应用研究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三门峡黄河明珠（集团）有限公司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  田  丰  张哂昭  李耀武  杨小实  吴春霞  杨小兵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温拌沥青混合料技术的研发与应用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中原大河水利水电工程有限公司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王首予  陈素美  鲁泽建  韩美增  王静显  边绪浩  靳翰林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网络机房综合环境监控云平台研究与开发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山东黄河河务局济南黄河河务局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孙志平  宋延飞  袁玉浩  宋兆谦  安伯达  秦春亮  于亚男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土工枕布护坡护根抢险关键技术研究与应用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新乡黄河河务局原阳黄河河务局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翀  陈彦来  刘胜彬  包家全  肖  涛  李冰涛  郭凌波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小浪底水库库周地质灾害影响处理研究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黄河勘测规划设计研究院有限公司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周金存  李国权  翟贵德  刘建周  王艺青   李宝山  郭  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双组缆索吊装施工技术研究与应用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河南立信工程管理有限公司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山东润泰水利工程有限公司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浩  徐同良  熊诗杰  邵元宾  李清华  杨  扬  殷  瑞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电动履带式割草机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聊城黄河河务局阳谷黄河河务局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陈长勇  陈  科  李忠才  郭  鹏  钟庄子  肖  江  许东波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新型堤坡割草机具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滨州黄河河务局惠民黄河河务局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王连民  赵然然  付义刚  王  峰  张  伟  齐贞贞  苏小龙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铅丝笼网片打捆机的研制与应用</w:t>
            </w:r>
          </w:p>
        </w:tc>
        <w:tc>
          <w:tcPr>
            <w:tcW w:w="4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开封黄河河务局第一黄河河务局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井海杰  贾  凡  焦瑞琴  校  兰  张园园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杨海勇  李卫华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ascii="宋体" w:hAnsi="宋体"/>
          <w:vanish/>
          <w:sz w:val="24"/>
        </w:rPr>
      </w:pPr>
    </w:p>
    <w:p>
      <w:pPr>
        <w:widowControl/>
        <w:spacing w:line="580" w:lineRule="exact"/>
        <w:jc w:val="left"/>
        <w:rPr>
          <w:rFonts w:ascii="宋体" w:hAnsi="宋体"/>
          <w:b/>
          <w:sz w:val="24"/>
        </w:rPr>
        <w:sectPr>
          <w:pgSz w:w="16838" w:h="11906" w:orient="landscape"/>
          <w:pgMar w:top="1588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napToGrid w:val="0"/>
          <w:kern w:val="0"/>
          <w:sz w:val="30"/>
          <w:szCs w:val="30"/>
        </w:rPr>
      </w:pPr>
    </w:p>
    <w:sectPr>
      <w:pgSz w:w="11906" w:h="16838"/>
      <w:pgMar w:top="1440" w:right="1558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繁体">
    <w:altName w:val="宋体"/>
    <w:panose1 w:val="02010600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164"/>
    <w:rsid w:val="0007128D"/>
    <w:rsid w:val="000F26B1"/>
    <w:rsid w:val="0012347E"/>
    <w:rsid w:val="00172A27"/>
    <w:rsid w:val="001B24BA"/>
    <w:rsid w:val="0029720E"/>
    <w:rsid w:val="002A36EF"/>
    <w:rsid w:val="003169CF"/>
    <w:rsid w:val="00323D1C"/>
    <w:rsid w:val="00393763"/>
    <w:rsid w:val="003F18FA"/>
    <w:rsid w:val="003F4D69"/>
    <w:rsid w:val="00476339"/>
    <w:rsid w:val="00517CB9"/>
    <w:rsid w:val="00550D72"/>
    <w:rsid w:val="005D411F"/>
    <w:rsid w:val="005E67C5"/>
    <w:rsid w:val="006B26FB"/>
    <w:rsid w:val="007B4DE0"/>
    <w:rsid w:val="007B58D0"/>
    <w:rsid w:val="007C32C1"/>
    <w:rsid w:val="007F33B6"/>
    <w:rsid w:val="00804B21"/>
    <w:rsid w:val="00804D90"/>
    <w:rsid w:val="008403D4"/>
    <w:rsid w:val="00884888"/>
    <w:rsid w:val="00894D62"/>
    <w:rsid w:val="008B2BF2"/>
    <w:rsid w:val="008D4D07"/>
    <w:rsid w:val="008E7F1F"/>
    <w:rsid w:val="00920478"/>
    <w:rsid w:val="0094692A"/>
    <w:rsid w:val="00971830"/>
    <w:rsid w:val="00997096"/>
    <w:rsid w:val="009E403D"/>
    <w:rsid w:val="009F49A2"/>
    <w:rsid w:val="00A02CC0"/>
    <w:rsid w:val="00A63E1E"/>
    <w:rsid w:val="00AC6AC7"/>
    <w:rsid w:val="00AE1130"/>
    <w:rsid w:val="00C409A8"/>
    <w:rsid w:val="00C77D50"/>
    <w:rsid w:val="00CB0CD3"/>
    <w:rsid w:val="00CD69DB"/>
    <w:rsid w:val="00CF006D"/>
    <w:rsid w:val="00CF0429"/>
    <w:rsid w:val="00CF65EC"/>
    <w:rsid w:val="00DA1009"/>
    <w:rsid w:val="00DE4BD8"/>
    <w:rsid w:val="00DF0412"/>
    <w:rsid w:val="00E52AC7"/>
    <w:rsid w:val="00E6376B"/>
    <w:rsid w:val="00E63FDC"/>
    <w:rsid w:val="00E81B0B"/>
    <w:rsid w:val="00ED4A53"/>
    <w:rsid w:val="00ED590B"/>
    <w:rsid w:val="00EF7B83"/>
    <w:rsid w:val="00FD37B7"/>
    <w:rsid w:val="03025CC4"/>
    <w:rsid w:val="066E2637"/>
    <w:rsid w:val="08373BF8"/>
    <w:rsid w:val="08DA1E5F"/>
    <w:rsid w:val="0B330553"/>
    <w:rsid w:val="0CE74FD0"/>
    <w:rsid w:val="0CE8178A"/>
    <w:rsid w:val="133B1F23"/>
    <w:rsid w:val="15AF2A9A"/>
    <w:rsid w:val="172413BC"/>
    <w:rsid w:val="184E705D"/>
    <w:rsid w:val="184F77B4"/>
    <w:rsid w:val="18B73214"/>
    <w:rsid w:val="19316736"/>
    <w:rsid w:val="1A8179C4"/>
    <w:rsid w:val="1E354CCE"/>
    <w:rsid w:val="1E55163C"/>
    <w:rsid w:val="1E883D50"/>
    <w:rsid w:val="20E7535F"/>
    <w:rsid w:val="27EA77C2"/>
    <w:rsid w:val="2A7255CF"/>
    <w:rsid w:val="2C3A35D6"/>
    <w:rsid w:val="2D316458"/>
    <w:rsid w:val="36875864"/>
    <w:rsid w:val="38BC4D58"/>
    <w:rsid w:val="3A3B66AA"/>
    <w:rsid w:val="40B825A5"/>
    <w:rsid w:val="47823D59"/>
    <w:rsid w:val="4E8B1D87"/>
    <w:rsid w:val="4FDA0CB6"/>
    <w:rsid w:val="5086249B"/>
    <w:rsid w:val="53EE66CF"/>
    <w:rsid w:val="57AD1DB8"/>
    <w:rsid w:val="5EAE3F64"/>
    <w:rsid w:val="5F3C3BCC"/>
    <w:rsid w:val="5F835505"/>
    <w:rsid w:val="619D1372"/>
    <w:rsid w:val="655D028A"/>
    <w:rsid w:val="65982889"/>
    <w:rsid w:val="6929457C"/>
    <w:rsid w:val="697E74E4"/>
    <w:rsid w:val="6BCC6A2A"/>
    <w:rsid w:val="6CF95AAB"/>
    <w:rsid w:val="773D7394"/>
    <w:rsid w:val="798C24E9"/>
    <w:rsid w:val="7AEE16D2"/>
    <w:rsid w:val="7DE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11">
    <w:name w:val="font31"/>
    <w:basedOn w:val="5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535</Words>
  <Characters>3053</Characters>
  <Lines>25</Lines>
  <Paragraphs>7</Paragraphs>
  <TotalTime>6</TotalTime>
  <ScaleCrop>false</ScaleCrop>
  <LinksUpToDate>false</LinksUpToDate>
  <CharactersWithSpaces>3581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2015-11-06T06:58:00Z</dcterms:created>
  <dc:creator>USER</dc:creator>
  <cp:lastModifiedBy>吕秀环</cp:lastModifiedBy>
  <cp:lastPrinted>2021-12-21T01:11:00Z</cp:lastPrinted>
  <dcterms:modified xsi:type="dcterms:W3CDTF">2022-01-14T09:36:40Z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